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211" w:rsidRPr="00191B39" w:rsidRDefault="006E6211" w:rsidP="006E6211">
      <w:pPr>
        <w:jc w:val="both"/>
        <w:rPr>
          <w:sz w:val="22"/>
          <w:szCs w:val="22"/>
          <w:highlight w:val="yellow"/>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6E6211" w:rsidRPr="00D36988" w:rsidTr="00691BFE">
        <w:tc>
          <w:tcPr>
            <w:tcW w:w="0" w:type="auto"/>
            <w:shd w:val="clear" w:color="auto" w:fill="F2F2F2"/>
          </w:tcPr>
          <w:p w:rsidR="006E6211" w:rsidRPr="00F85ADD" w:rsidRDefault="00F85ADD" w:rsidP="00691BFE">
            <w:pPr>
              <w:spacing w:after="60"/>
              <w:jc w:val="both"/>
              <w:rPr>
                <w:b/>
                <w:sz w:val="24"/>
                <w:szCs w:val="24"/>
                <w:lang w:val="ru-RU"/>
              </w:rPr>
            </w:pPr>
            <w:bookmarkStart w:id="0" w:name="с10"/>
            <w:bookmarkEnd w:id="0"/>
            <w:r w:rsidRPr="00F85ADD">
              <w:rPr>
                <w:b/>
                <w:sz w:val="24"/>
                <w:szCs w:val="24"/>
                <w:lang w:val="en-US"/>
              </w:rPr>
              <w:t>Standard</w:t>
            </w:r>
            <w:r w:rsidR="006E6211" w:rsidRPr="00F85ADD">
              <w:rPr>
                <w:b/>
                <w:sz w:val="24"/>
                <w:szCs w:val="24"/>
                <w:lang w:val="sr-Cyrl-CS"/>
              </w:rPr>
              <w:t xml:space="preserve"> 10: </w:t>
            </w:r>
            <w:r w:rsidRPr="00F85ADD">
              <w:rPr>
                <w:b/>
                <w:sz w:val="24"/>
                <w:szCs w:val="24"/>
                <w:lang w:val="sr-Cyrl-CS"/>
              </w:rPr>
              <w:t xml:space="preserve">Organizational and </w:t>
            </w:r>
            <w:r w:rsidR="00A33C1E">
              <w:rPr>
                <w:b/>
                <w:sz w:val="24"/>
                <w:szCs w:val="24"/>
                <w:lang w:val="en-US"/>
              </w:rPr>
              <w:t>financial</w:t>
            </w:r>
            <w:r w:rsidRPr="00F85ADD">
              <w:rPr>
                <w:b/>
                <w:sz w:val="24"/>
                <w:szCs w:val="24"/>
                <w:lang w:val="sr-Cyrl-CS"/>
              </w:rPr>
              <w:t xml:space="preserve"> resources</w:t>
            </w:r>
          </w:p>
          <w:p w:rsidR="00F85ADD" w:rsidRDefault="00F85ADD" w:rsidP="00691BFE">
            <w:pPr>
              <w:spacing w:after="60"/>
              <w:jc w:val="both"/>
              <w:rPr>
                <w:sz w:val="22"/>
                <w:szCs w:val="22"/>
                <w:lang w:val="en-US"/>
              </w:rPr>
            </w:pPr>
          </w:p>
          <w:p w:rsidR="00F85ADD" w:rsidRPr="00F85ADD" w:rsidRDefault="00F85ADD" w:rsidP="00691BFE">
            <w:pPr>
              <w:spacing w:after="60"/>
              <w:jc w:val="both"/>
              <w:rPr>
                <w:sz w:val="22"/>
                <w:szCs w:val="22"/>
                <w:highlight w:val="yellow"/>
                <w:lang w:val="en-US"/>
              </w:rPr>
            </w:pPr>
            <w:r>
              <w:rPr>
                <w:sz w:val="22"/>
                <w:szCs w:val="22"/>
                <w:lang w:val="en-US"/>
              </w:rPr>
              <w:t>H</w:t>
            </w:r>
            <w:r w:rsidRPr="00F85ADD">
              <w:rPr>
                <w:sz w:val="22"/>
                <w:szCs w:val="22"/>
                <w:lang w:val="en-US"/>
              </w:rPr>
              <w:t>uman, spatial, technical-technological, library and other resources that are appropriate to the nature of the doctoral study program and the number of students enrolled are provided for the implementation of the study program.</w:t>
            </w:r>
          </w:p>
        </w:tc>
      </w:tr>
      <w:tr w:rsidR="006E6211" w:rsidRPr="00D36988" w:rsidTr="00691BFE">
        <w:tc>
          <w:tcPr>
            <w:tcW w:w="0" w:type="auto"/>
          </w:tcPr>
          <w:p w:rsidR="006E6211" w:rsidRPr="00D36988" w:rsidRDefault="00F85ADD" w:rsidP="00691BFE">
            <w:pPr>
              <w:jc w:val="both"/>
              <w:rPr>
                <w:b/>
                <w:sz w:val="22"/>
                <w:szCs w:val="22"/>
                <w:lang w:val="sr-Cyrl-CS"/>
              </w:rPr>
            </w:pPr>
            <w:r>
              <w:rPr>
                <w:b/>
                <w:sz w:val="22"/>
                <w:szCs w:val="22"/>
                <w:lang w:val="en-US"/>
              </w:rPr>
              <w:t>Description</w:t>
            </w:r>
            <w:r w:rsidR="006E6211" w:rsidRPr="00D36988">
              <w:rPr>
                <w:b/>
                <w:sz w:val="22"/>
                <w:szCs w:val="22"/>
                <w:lang w:val="sr-Cyrl-CS"/>
              </w:rPr>
              <w:t xml:space="preserve"> (300</w:t>
            </w:r>
            <w:r>
              <w:rPr>
                <w:b/>
                <w:sz w:val="22"/>
                <w:szCs w:val="22"/>
                <w:lang w:val="en-US"/>
              </w:rPr>
              <w:t xml:space="preserve"> words maximum</w:t>
            </w:r>
            <w:r w:rsidR="006E6211" w:rsidRPr="00D36988">
              <w:rPr>
                <w:b/>
                <w:sz w:val="22"/>
                <w:szCs w:val="22"/>
                <w:lang w:val="sr-Cyrl-CS"/>
              </w:rPr>
              <w:t>):</w:t>
            </w:r>
          </w:p>
          <w:p w:rsidR="00F85ADD" w:rsidRDefault="00F85ADD" w:rsidP="006E6211">
            <w:pPr>
              <w:rPr>
                <w:sz w:val="22"/>
                <w:szCs w:val="22"/>
                <w:lang w:val="en-US"/>
              </w:rPr>
            </w:pPr>
          </w:p>
          <w:p w:rsidR="00F85ADD" w:rsidRDefault="00F85ADD" w:rsidP="00A33C1E">
            <w:pPr>
              <w:jc w:val="both"/>
              <w:rPr>
                <w:sz w:val="22"/>
                <w:szCs w:val="22"/>
                <w:lang w:val="en-US"/>
              </w:rPr>
            </w:pPr>
            <w:r w:rsidRPr="00F85ADD">
              <w:rPr>
                <w:sz w:val="22"/>
                <w:szCs w:val="22"/>
                <w:lang w:val="en-US"/>
              </w:rPr>
              <w:t>In addition to</w:t>
            </w:r>
            <w:r w:rsidR="00A33C1E">
              <w:rPr>
                <w:sz w:val="22"/>
                <w:szCs w:val="22"/>
                <w:lang w:val="en-US"/>
              </w:rPr>
              <w:t xml:space="preserve"> human resources, there are also</w:t>
            </w:r>
            <w:r w:rsidRPr="00F85ADD">
              <w:rPr>
                <w:sz w:val="22"/>
                <w:szCs w:val="22"/>
                <w:lang w:val="en-US"/>
              </w:rPr>
              <w:t xml:space="preserve"> spatial, technical-technological, library and other resources for conducting doctoral </w:t>
            </w:r>
            <w:r w:rsidR="00A33C1E">
              <w:rPr>
                <w:sz w:val="22"/>
                <w:szCs w:val="22"/>
                <w:lang w:val="en-US"/>
              </w:rPr>
              <w:t>academic studies at the</w:t>
            </w:r>
            <w:r w:rsidRPr="00F85ADD">
              <w:rPr>
                <w:sz w:val="22"/>
                <w:szCs w:val="22"/>
                <w:lang w:val="en-US"/>
              </w:rPr>
              <w:t xml:space="preserve"> Faculty of </w:t>
            </w:r>
            <w:r w:rsidR="00A33C1E">
              <w:rPr>
                <w:sz w:val="22"/>
                <w:szCs w:val="22"/>
                <w:lang w:val="en-US"/>
              </w:rPr>
              <w:t xml:space="preserve">Medicine </w:t>
            </w:r>
            <w:r w:rsidRPr="00F85ADD">
              <w:rPr>
                <w:sz w:val="22"/>
                <w:szCs w:val="22"/>
                <w:lang w:val="en-US"/>
              </w:rPr>
              <w:t>University of Belgrade. Complete classes take place in appropriate classrooms, with each student having access to a computer connected to the network of the Faculty of Medicine and access to the academic network. At the same time, it provides access to scientific journals and other relevant electronic resources, especially electronic databases. Textbooks from various fields are available to students</w:t>
            </w:r>
            <w:r w:rsidR="00A33C1E">
              <w:rPr>
                <w:sz w:val="22"/>
                <w:szCs w:val="22"/>
                <w:lang w:val="en-US"/>
              </w:rPr>
              <w:t xml:space="preserve"> as well</w:t>
            </w:r>
            <w:r w:rsidRPr="00F85ADD">
              <w:rPr>
                <w:sz w:val="22"/>
                <w:szCs w:val="22"/>
                <w:lang w:val="en-US"/>
              </w:rPr>
              <w:t>. Financial resources for the preparation of doctoral dissertations are provided from the funds for material costs of projects of the Ministry of Education and Science of the Republic of Serbia.</w:t>
            </w:r>
          </w:p>
          <w:p w:rsidR="00F85ADD" w:rsidRPr="00F85ADD" w:rsidRDefault="00F85ADD" w:rsidP="006E6211">
            <w:pPr>
              <w:rPr>
                <w:sz w:val="22"/>
                <w:szCs w:val="22"/>
                <w:lang w:val="en-US"/>
              </w:rPr>
            </w:pPr>
          </w:p>
        </w:tc>
      </w:tr>
      <w:tr w:rsidR="006E6211" w:rsidRPr="00D36988" w:rsidTr="00691BFE">
        <w:tc>
          <w:tcPr>
            <w:tcW w:w="0" w:type="auto"/>
            <w:shd w:val="clear" w:color="auto" w:fill="F2F2F2"/>
          </w:tcPr>
          <w:p w:rsidR="006E6211" w:rsidRDefault="00F85ADD" w:rsidP="00691BFE">
            <w:pPr>
              <w:shd w:val="clear" w:color="auto" w:fill="FFFFFF"/>
              <w:jc w:val="both"/>
              <w:rPr>
                <w:b/>
                <w:sz w:val="22"/>
                <w:szCs w:val="22"/>
                <w:lang w:val="sr-Cyrl-CS"/>
              </w:rPr>
            </w:pPr>
            <w:r>
              <w:rPr>
                <w:b/>
                <w:sz w:val="22"/>
                <w:szCs w:val="22"/>
              </w:rPr>
              <w:t>Standard</w:t>
            </w:r>
            <w:r w:rsidR="006E6211">
              <w:rPr>
                <w:b/>
                <w:sz w:val="22"/>
                <w:szCs w:val="22"/>
              </w:rPr>
              <w:t xml:space="preserve"> 10</w:t>
            </w:r>
            <w:r>
              <w:rPr>
                <w:b/>
                <w:sz w:val="22"/>
                <w:szCs w:val="22"/>
              </w:rPr>
              <w:t xml:space="preserve"> Tables</w:t>
            </w:r>
            <w:r w:rsidR="006E6211">
              <w:rPr>
                <w:b/>
                <w:sz w:val="22"/>
                <w:szCs w:val="22"/>
                <w:lang w:val="sr-Cyrl-CS"/>
              </w:rPr>
              <w:t xml:space="preserve">: </w:t>
            </w:r>
          </w:p>
          <w:p w:rsidR="006E6211" w:rsidRPr="001E5A49" w:rsidRDefault="00622EEE" w:rsidP="00691BFE">
            <w:pPr>
              <w:jc w:val="both"/>
              <w:rPr>
                <w:sz w:val="22"/>
                <w:szCs w:val="22"/>
                <w:lang w:val="ru-RU"/>
              </w:rPr>
            </w:pPr>
            <w:hyperlink r:id="rId4" w:history="1">
              <w:r w:rsidR="00F85ADD">
                <w:rPr>
                  <w:rStyle w:val="Hyperlink"/>
                  <w:b/>
                  <w:sz w:val="22"/>
                  <w:szCs w:val="22"/>
                  <w:lang w:val="sr-Cyrl-CS"/>
                </w:rPr>
                <w:t>Т</w:t>
              </w:r>
              <w:r w:rsidR="00F85ADD">
                <w:rPr>
                  <w:rStyle w:val="Hyperlink"/>
                  <w:b/>
                  <w:sz w:val="22"/>
                  <w:szCs w:val="22"/>
                  <w:lang w:val="en-US"/>
                </w:rPr>
                <w:t>able</w:t>
              </w:r>
              <w:r w:rsidR="006E6211" w:rsidRPr="00CB6828">
                <w:rPr>
                  <w:rStyle w:val="Hyperlink"/>
                  <w:b/>
                  <w:sz w:val="22"/>
                  <w:szCs w:val="22"/>
                  <w:lang w:val="sr-Cyrl-CS"/>
                </w:rPr>
                <w:t xml:space="preserve"> 10.1. </w:t>
              </w:r>
            </w:hyperlink>
            <w:r w:rsidR="006E6211" w:rsidRPr="00D36988">
              <w:rPr>
                <w:b/>
                <w:sz w:val="22"/>
                <w:szCs w:val="22"/>
              </w:rPr>
              <w:t xml:space="preserve"> </w:t>
            </w:r>
            <w:r w:rsidR="00F85ADD" w:rsidRPr="00F85ADD">
              <w:rPr>
                <w:sz w:val="22"/>
                <w:szCs w:val="22"/>
                <w:lang w:val="sr-Cyrl-CS"/>
              </w:rPr>
              <w:t>List of equipment used in scientific research</w:t>
            </w:r>
          </w:p>
          <w:p w:rsidR="006E6211" w:rsidRPr="001E5A49" w:rsidRDefault="00622EEE" w:rsidP="00F85ADD">
            <w:pPr>
              <w:jc w:val="both"/>
              <w:rPr>
                <w:sz w:val="22"/>
                <w:szCs w:val="22"/>
                <w:lang w:val="ru-RU"/>
              </w:rPr>
            </w:pPr>
            <w:hyperlink r:id="rId5" w:history="1">
              <w:r w:rsidR="00F85ADD">
                <w:rPr>
                  <w:rStyle w:val="Hyperlink"/>
                  <w:b/>
                  <w:sz w:val="22"/>
                  <w:szCs w:val="22"/>
                  <w:lang w:val="sr-Cyrl-CS"/>
                </w:rPr>
                <w:t>Т</w:t>
              </w:r>
              <w:r w:rsidR="00F85ADD">
                <w:rPr>
                  <w:rStyle w:val="Hyperlink"/>
                  <w:b/>
                  <w:sz w:val="22"/>
                  <w:szCs w:val="22"/>
                  <w:lang w:val="en-US"/>
                </w:rPr>
                <w:t>able</w:t>
              </w:r>
              <w:r w:rsidR="006E6211" w:rsidRPr="00CB6828">
                <w:rPr>
                  <w:rStyle w:val="Hyperlink"/>
                  <w:b/>
                  <w:sz w:val="22"/>
                  <w:szCs w:val="22"/>
                  <w:lang w:val="sr-Cyrl-CS"/>
                </w:rPr>
                <w:t xml:space="preserve"> 10.2.</w:t>
              </w:r>
            </w:hyperlink>
            <w:r w:rsidR="006E6211" w:rsidRPr="00D36988">
              <w:rPr>
                <w:sz w:val="22"/>
                <w:szCs w:val="22"/>
                <w:lang w:val="sr-Cyrl-CS"/>
              </w:rPr>
              <w:t xml:space="preserve"> </w:t>
            </w:r>
            <w:r w:rsidR="00F85ADD" w:rsidRPr="00F85ADD">
              <w:rPr>
                <w:sz w:val="22"/>
                <w:szCs w:val="22"/>
                <w:lang w:val="sr-Cyrl-CS"/>
              </w:rPr>
              <w:t xml:space="preserve">Space for </w:t>
            </w:r>
            <w:r w:rsidR="00F85ADD">
              <w:rPr>
                <w:sz w:val="22"/>
                <w:szCs w:val="22"/>
                <w:lang w:val="en-US"/>
              </w:rPr>
              <w:t xml:space="preserve">conducting </w:t>
            </w:r>
            <w:r w:rsidR="00F85ADD" w:rsidRPr="00F85ADD">
              <w:rPr>
                <w:sz w:val="22"/>
                <w:szCs w:val="22"/>
                <w:lang w:val="sr-Cyrl-CS"/>
              </w:rPr>
              <w:t xml:space="preserve">teaching </w:t>
            </w:r>
            <w:r w:rsidR="00F85ADD">
              <w:rPr>
                <w:sz w:val="22"/>
                <w:szCs w:val="22"/>
                <w:lang w:val="en-US"/>
              </w:rPr>
              <w:t xml:space="preserve">for </w:t>
            </w:r>
            <w:r w:rsidR="00F85ADD" w:rsidRPr="00F85ADD">
              <w:rPr>
                <w:sz w:val="22"/>
                <w:szCs w:val="22"/>
                <w:lang w:val="sr-Cyrl-CS"/>
              </w:rPr>
              <w:t xml:space="preserve">doctoral </w:t>
            </w:r>
            <w:r w:rsidR="00F85ADD">
              <w:rPr>
                <w:sz w:val="22"/>
                <w:szCs w:val="22"/>
                <w:lang w:val="en-US"/>
              </w:rPr>
              <w:t xml:space="preserve">academic </w:t>
            </w:r>
            <w:r w:rsidR="00F85ADD">
              <w:rPr>
                <w:sz w:val="22"/>
                <w:szCs w:val="22"/>
                <w:lang w:val="sr-Cyrl-CS"/>
              </w:rPr>
              <w:t>studies</w:t>
            </w:r>
            <w:r w:rsidR="00F85ADD">
              <w:rPr>
                <w:sz w:val="22"/>
                <w:szCs w:val="22"/>
                <w:lang w:val="en-US"/>
              </w:rPr>
              <w:t xml:space="preserve"> </w:t>
            </w:r>
            <w:r w:rsidR="00F85ADD" w:rsidRPr="00F85ADD">
              <w:rPr>
                <w:sz w:val="22"/>
                <w:szCs w:val="22"/>
                <w:lang w:val="sr-Cyrl-CS"/>
              </w:rPr>
              <w:t>and appropriate laboratory space necessary for experimental work</w:t>
            </w:r>
          </w:p>
        </w:tc>
      </w:tr>
      <w:tr w:rsidR="006E6211" w:rsidRPr="00D36988" w:rsidTr="00691BFE">
        <w:tc>
          <w:tcPr>
            <w:tcW w:w="0" w:type="auto"/>
            <w:shd w:val="clear" w:color="auto" w:fill="F2F2F2"/>
          </w:tcPr>
          <w:p w:rsidR="006E6211" w:rsidRDefault="00F85ADD" w:rsidP="00691BFE">
            <w:pPr>
              <w:shd w:val="clear" w:color="auto" w:fill="FFFFFF"/>
              <w:jc w:val="both"/>
              <w:rPr>
                <w:b/>
                <w:sz w:val="22"/>
                <w:szCs w:val="22"/>
                <w:lang w:val="sr-Cyrl-CS"/>
              </w:rPr>
            </w:pPr>
            <w:r>
              <w:rPr>
                <w:b/>
                <w:sz w:val="22"/>
                <w:szCs w:val="22"/>
              </w:rPr>
              <w:t xml:space="preserve">Standard </w:t>
            </w:r>
            <w:r w:rsidR="006E6211">
              <w:rPr>
                <w:b/>
                <w:sz w:val="22"/>
                <w:szCs w:val="22"/>
              </w:rPr>
              <w:t>10</w:t>
            </w:r>
            <w:r>
              <w:rPr>
                <w:b/>
                <w:sz w:val="22"/>
                <w:szCs w:val="22"/>
              </w:rPr>
              <w:t xml:space="preserve"> Annexes</w:t>
            </w:r>
            <w:r w:rsidR="006E6211">
              <w:rPr>
                <w:b/>
                <w:sz w:val="22"/>
                <w:szCs w:val="22"/>
                <w:lang w:val="sr-Cyrl-CS"/>
              </w:rPr>
              <w:t xml:space="preserve">: </w:t>
            </w:r>
          </w:p>
          <w:p w:rsidR="006E6211" w:rsidRPr="00D36988" w:rsidRDefault="00F85ADD" w:rsidP="00691BFE">
            <w:pPr>
              <w:jc w:val="both"/>
              <w:rPr>
                <w:b/>
                <w:sz w:val="22"/>
                <w:szCs w:val="22"/>
                <w:lang w:val="sr-Cyrl-CS"/>
              </w:rPr>
            </w:pPr>
            <w:r>
              <w:rPr>
                <w:b/>
                <w:sz w:val="22"/>
                <w:szCs w:val="22"/>
                <w:lang w:val="en-US"/>
              </w:rPr>
              <w:t>Annex</w:t>
            </w:r>
            <w:r w:rsidR="006E6211" w:rsidRPr="00D36988">
              <w:rPr>
                <w:b/>
                <w:sz w:val="22"/>
                <w:szCs w:val="22"/>
                <w:lang w:val="sr-Cyrl-CS"/>
              </w:rPr>
              <w:t xml:space="preserve"> 10.1</w:t>
            </w:r>
            <w:r w:rsidR="006E6211" w:rsidRPr="00D36988">
              <w:rPr>
                <w:b/>
                <w:sz w:val="22"/>
                <w:szCs w:val="22"/>
              </w:rPr>
              <w:t xml:space="preserve"> - </w:t>
            </w:r>
            <w:r w:rsidRPr="00F85ADD">
              <w:rPr>
                <w:sz w:val="22"/>
                <w:szCs w:val="22"/>
                <w:lang w:val="sr-Cyrl-CS"/>
              </w:rPr>
              <w:t>Plan and budget provided for the implementation of scientific research work</w:t>
            </w:r>
            <w:r w:rsidR="006E6211" w:rsidRPr="00D36988">
              <w:rPr>
                <w:sz w:val="22"/>
                <w:szCs w:val="22"/>
                <w:lang w:val="sr-Cyrl-CS"/>
              </w:rPr>
              <w:t xml:space="preserve"> </w:t>
            </w:r>
          </w:p>
          <w:p w:rsidR="006E6211" w:rsidRPr="00D36988" w:rsidRDefault="00F85ADD" w:rsidP="00691BFE">
            <w:pPr>
              <w:jc w:val="both"/>
              <w:rPr>
                <w:b/>
                <w:sz w:val="22"/>
                <w:szCs w:val="22"/>
                <w:lang w:val="sr-Cyrl-CS"/>
              </w:rPr>
            </w:pPr>
            <w:r>
              <w:rPr>
                <w:b/>
                <w:sz w:val="22"/>
                <w:szCs w:val="22"/>
                <w:lang w:val="en-US"/>
              </w:rPr>
              <w:t>Annex</w:t>
            </w:r>
            <w:r w:rsidR="006E6211" w:rsidRPr="00D36988">
              <w:rPr>
                <w:b/>
                <w:sz w:val="22"/>
                <w:szCs w:val="22"/>
                <w:lang w:val="sr-Cyrl-CS"/>
              </w:rPr>
              <w:t xml:space="preserve"> 10.2</w:t>
            </w:r>
            <w:r w:rsidR="006E6211" w:rsidRPr="00D36988">
              <w:rPr>
                <w:b/>
                <w:sz w:val="22"/>
                <w:szCs w:val="22"/>
              </w:rPr>
              <w:t xml:space="preserve"> - </w:t>
            </w:r>
            <w:r w:rsidRPr="00F85ADD">
              <w:rPr>
                <w:sz w:val="22"/>
                <w:szCs w:val="22"/>
                <w:lang w:val="sr-Cyrl-CS"/>
              </w:rPr>
              <w:t>Cooperation agreements with other higher education institutions and accredited institutes and international organizations</w:t>
            </w:r>
            <w:r w:rsidR="006E6211" w:rsidRPr="00D36988">
              <w:rPr>
                <w:sz w:val="22"/>
                <w:szCs w:val="22"/>
                <w:lang w:val="sr-Cyrl-CS"/>
              </w:rPr>
              <w:t xml:space="preserve"> </w:t>
            </w:r>
          </w:p>
          <w:p w:rsidR="006E6211" w:rsidRPr="00D36988" w:rsidRDefault="00F85ADD" w:rsidP="00691BFE">
            <w:pPr>
              <w:jc w:val="both"/>
              <w:rPr>
                <w:sz w:val="22"/>
                <w:szCs w:val="22"/>
                <w:lang w:val="sr-Cyrl-CS"/>
              </w:rPr>
            </w:pPr>
            <w:r>
              <w:rPr>
                <w:b/>
                <w:sz w:val="22"/>
                <w:szCs w:val="22"/>
                <w:lang w:val="en-US"/>
              </w:rPr>
              <w:t>Annex</w:t>
            </w:r>
            <w:r w:rsidR="006E6211" w:rsidRPr="00D36988">
              <w:rPr>
                <w:b/>
                <w:sz w:val="22"/>
                <w:szCs w:val="22"/>
                <w:lang w:val="sr-Cyrl-CS"/>
              </w:rPr>
              <w:t xml:space="preserve"> 10.3</w:t>
            </w:r>
            <w:r w:rsidR="006E6211" w:rsidRPr="00D36988">
              <w:rPr>
                <w:b/>
                <w:sz w:val="22"/>
                <w:szCs w:val="22"/>
              </w:rPr>
              <w:t xml:space="preserve"> - </w:t>
            </w:r>
            <w:r w:rsidRPr="00F85ADD">
              <w:rPr>
                <w:sz w:val="22"/>
                <w:szCs w:val="22"/>
                <w:lang w:val="sr-Cyrl-CS"/>
              </w:rPr>
              <w:t>Annex on available databases and library resources</w:t>
            </w:r>
            <w:r w:rsidR="006E6211" w:rsidRPr="00D36988">
              <w:rPr>
                <w:sz w:val="22"/>
                <w:szCs w:val="22"/>
                <w:lang w:val="sr-Cyrl-CS"/>
              </w:rPr>
              <w:t xml:space="preserve"> </w:t>
            </w:r>
          </w:p>
        </w:tc>
      </w:tr>
      <w:tr w:rsidR="006E6211" w:rsidRPr="00D36988" w:rsidTr="00691BFE">
        <w:tc>
          <w:tcPr>
            <w:tcW w:w="0" w:type="auto"/>
            <w:shd w:val="clear" w:color="auto" w:fill="F2F2F2"/>
          </w:tcPr>
          <w:p w:rsidR="006E6211" w:rsidRDefault="00F85ADD" w:rsidP="00691BFE">
            <w:pPr>
              <w:shd w:val="clear" w:color="auto" w:fill="FFFFFF"/>
              <w:spacing w:before="60" w:after="60"/>
              <w:jc w:val="both"/>
              <w:rPr>
                <w:sz w:val="22"/>
                <w:szCs w:val="22"/>
              </w:rPr>
            </w:pPr>
            <w:r>
              <w:rPr>
                <w:b/>
                <w:sz w:val="22"/>
                <w:szCs w:val="22"/>
              </w:rPr>
              <w:t>Note</w:t>
            </w:r>
            <w:r w:rsidR="006E6211" w:rsidRPr="00AB2780">
              <w:rPr>
                <w:b/>
                <w:sz w:val="22"/>
                <w:szCs w:val="22"/>
              </w:rPr>
              <w:t>:</w:t>
            </w:r>
          </w:p>
          <w:p w:rsidR="006E6211" w:rsidRPr="00F85ADD" w:rsidRDefault="00F85ADD" w:rsidP="00691BFE">
            <w:pPr>
              <w:shd w:val="clear" w:color="auto" w:fill="FFFFFF"/>
              <w:jc w:val="both"/>
              <w:rPr>
                <w:sz w:val="22"/>
                <w:szCs w:val="22"/>
              </w:rPr>
            </w:pPr>
            <w:r>
              <w:rPr>
                <w:sz w:val="22"/>
                <w:szCs w:val="22"/>
              </w:rPr>
              <w:t>T</w:t>
            </w:r>
            <w:r w:rsidRPr="0057520D">
              <w:rPr>
                <w:sz w:val="22"/>
                <w:szCs w:val="22"/>
              </w:rPr>
              <w:t>able</w:t>
            </w:r>
            <w:r>
              <w:rPr>
                <w:sz w:val="22"/>
                <w:szCs w:val="22"/>
              </w:rPr>
              <w:t>s</w:t>
            </w:r>
            <w:r w:rsidRPr="0057520D">
              <w:rPr>
                <w:sz w:val="22"/>
                <w:szCs w:val="22"/>
              </w:rPr>
              <w:t xml:space="preserve"> and A</w:t>
            </w:r>
            <w:r>
              <w:rPr>
                <w:sz w:val="22"/>
                <w:szCs w:val="22"/>
              </w:rPr>
              <w:t>nexes</w:t>
            </w:r>
            <w:r w:rsidRPr="0057520D">
              <w:rPr>
                <w:sz w:val="22"/>
                <w:szCs w:val="22"/>
              </w:rPr>
              <w:t xml:space="preserve"> for th</w:t>
            </w:r>
            <w:r>
              <w:rPr>
                <w:sz w:val="22"/>
                <w:szCs w:val="22"/>
              </w:rPr>
              <w:t xml:space="preserve">e Higher Education Institution </w:t>
            </w:r>
            <w:r w:rsidRPr="0057520D">
              <w:rPr>
                <w:sz w:val="22"/>
                <w:szCs w:val="22"/>
              </w:rPr>
              <w:t>should be submitted in a special folder as follows:</w:t>
            </w:r>
            <w:r w:rsidRPr="00AB2780">
              <w:rPr>
                <w:sz w:val="22"/>
                <w:szCs w:val="22"/>
              </w:rPr>
              <w:t xml:space="preserve"> </w:t>
            </w:r>
            <w:r>
              <w:rPr>
                <w:b/>
                <w:bCs/>
                <w:color w:val="000000"/>
                <w:sz w:val="22"/>
                <w:szCs w:val="22"/>
              </w:rPr>
              <w:t>Standard</w:t>
            </w:r>
            <w:r w:rsidRPr="00AB2780">
              <w:rPr>
                <w:b/>
                <w:bCs/>
                <w:color w:val="000000"/>
                <w:sz w:val="22"/>
                <w:szCs w:val="22"/>
              </w:rPr>
              <w:t xml:space="preserve">  </w:t>
            </w:r>
            <w:r>
              <w:rPr>
                <w:b/>
                <w:bCs/>
                <w:color w:val="000000"/>
                <w:sz w:val="22"/>
                <w:szCs w:val="22"/>
              </w:rPr>
              <w:t>9</w:t>
            </w:r>
            <w:r w:rsidRPr="00AB2780">
              <w:rPr>
                <w:b/>
                <w:bCs/>
                <w:color w:val="000000"/>
                <w:sz w:val="22"/>
                <w:szCs w:val="22"/>
              </w:rPr>
              <w:t xml:space="preserve">. </w:t>
            </w:r>
            <w:r>
              <w:rPr>
                <w:bCs/>
                <w:color w:val="000000"/>
                <w:sz w:val="22"/>
                <w:szCs w:val="22"/>
              </w:rPr>
              <w:t>Space and Equipment</w:t>
            </w:r>
            <w:r w:rsidRPr="00AB2780">
              <w:rPr>
                <w:bCs/>
                <w:color w:val="000000"/>
                <w:sz w:val="22"/>
                <w:szCs w:val="22"/>
              </w:rPr>
              <w:t xml:space="preserve"> (</w:t>
            </w:r>
            <w:r>
              <w:rPr>
                <w:b/>
                <w:bCs/>
                <w:color w:val="000000"/>
                <w:sz w:val="22"/>
                <w:szCs w:val="22"/>
              </w:rPr>
              <w:t>Tables</w:t>
            </w:r>
            <w:r w:rsidRPr="0000548F">
              <w:rPr>
                <w:b/>
                <w:bCs/>
                <w:color w:val="000000"/>
                <w:sz w:val="22"/>
                <w:szCs w:val="22"/>
              </w:rPr>
              <w:t xml:space="preserve"> </w:t>
            </w:r>
            <w:r>
              <w:rPr>
                <w:b/>
                <w:bCs/>
                <w:color w:val="000000"/>
                <w:sz w:val="22"/>
                <w:szCs w:val="22"/>
              </w:rPr>
              <w:t>9</w:t>
            </w:r>
            <w:r w:rsidRPr="0000548F">
              <w:rPr>
                <w:b/>
                <w:bCs/>
                <w:color w:val="000000"/>
                <w:sz w:val="22"/>
                <w:szCs w:val="22"/>
              </w:rPr>
              <w:t xml:space="preserve">.1 – </w:t>
            </w:r>
            <w:r>
              <w:rPr>
                <w:b/>
                <w:bCs/>
                <w:color w:val="000000"/>
                <w:sz w:val="22"/>
                <w:szCs w:val="22"/>
              </w:rPr>
              <w:t>9</w:t>
            </w:r>
            <w:r w:rsidRPr="0000548F">
              <w:rPr>
                <w:b/>
                <w:bCs/>
                <w:color w:val="000000"/>
                <w:sz w:val="22"/>
                <w:szCs w:val="22"/>
              </w:rPr>
              <w:t>.</w:t>
            </w:r>
            <w:r>
              <w:rPr>
                <w:b/>
                <w:bCs/>
                <w:color w:val="000000"/>
                <w:sz w:val="22"/>
                <w:szCs w:val="22"/>
              </w:rPr>
              <w:t>3 and</w:t>
            </w:r>
            <w:r w:rsidRPr="0000548F">
              <w:rPr>
                <w:b/>
                <w:bCs/>
                <w:color w:val="000000"/>
                <w:sz w:val="22"/>
                <w:szCs w:val="22"/>
              </w:rPr>
              <w:t xml:space="preserve"> </w:t>
            </w:r>
            <w:r>
              <w:rPr>
                <w:b/>
                <w:bCs/>
                <w:color w:val="000000"/>
                <w:sz w:val="22"/>
                <w:szCs w:val="22"/>
              </w:rPr>
              <w:t>Annex</w:t>
            </w:r>
            <w:r w:rsidRPr="0000548F">
              <w:rPr>
                <w:b/>
                <w:bCs/>
                <w:color w:val="000000"/>
                <w:sz w:val="22"/>
                <w:szCs w:val="22"/>
              </w:rPr>
              <w:t xml:space="preserve"> </w:t>
            </w:r>
            <w:r>
              <w:rPr>
                <w:b/>
                <w:bCs/>
                <w:color w:val="000000"/>
                <w:sz w:val="22"/>
                <w:szCs w:val="22"/>
              </w:rPr>
              <w:t>9</w:t>
            </w:r>
            <w:r w:rsidRPr="0000548F">
              <w:rPr>
                <w:b/>
                <w:bCs/>
                <w:color w:val="000000"/>
                <w:sz w:val="22"/>
                <w:szCs w:val="22"/>
              </w:rPr>
              <w:t>.</w:t>
            </w:r>
            <w:r>
              <w:rPr>
                <w:b/>
                <w:bCs/>
                <w:color w:val="000000"/>
                <w:sz w:val="22"/>
                <w:szCs w:val="22"/>
              </w:rPr>
              <w:t>1</w:t>
            </w:r>
            <w:r w:rsidRPr="0000548F">
              <w:rPr>
                <w:b/>
                <w:bCs/>
                <w:color w:val="000000"/>
                <w:sz w:val="22"/>
                <w:szCs w:val="22"/>
              </w:rPr>
              <w:t xml:space="preserve"> – </w:t>
            </w:r>
            <w:r>
              <w:rPr>
                <w:b/>
                <w:bCs/>
                <w:color w:val="000000"/>
                <w:sz w:val="22"/>
                <w:szCs w:val="22"/>
              </w:rPr>
              <w:t>9</w:t>
            </w:r>
            <w:r w:rsidRPr="0000548F">
              <w:rPr>
                <w:b/>
                <w:bCs/>
                <w:color w:val="000000"/>
                <w:sz w:val="22"/>
                <w:szCs w:val="22"/>
              </w:rPr>
              <w:t>.</w:t>
            </w:r>
            <w:r>
              <w:rPr>
                <w:b/>
                <w:bCs/>
                <w:color w:val="000000"/>
                <w:sz w:val="22"/>
                <w:szCs w:val="22"/>
              </w:rPr>
              <w:t>2</w:t>
            </w:r>
            <w:r w:rsidRPr="00AB2780">
              <w:rPr>
                <w:bCs/>
                <w:color w:val="000000"/>
                <w:sz w:val="22"/>
                <w:szCs w:val="22"/>
              </w:rPr>
              <w:t>)</w:t>
            </w:r>
            <w:r>
              <w:rPr>
                <w:bCs/>
                <w:color w:val="000000"/>
                <w:sz w:val="22"/>
                <w:szCs w:val="22"/>
              </w:rPr>
              <w:t>.</w:t>
            </w:r>
          </w:p>
        </w:tc>
      </w:tr>
    </w:tbl>
    <w:p w:rsidR="006E6211" w:rsidRDefault="006E6211" w:rsidP="006E6211">
      <w:pPr>
        <w:rPr>
          <w:sz w:val="22"/>
          <w:szCs w:val="22"/>
          <w:highlight w:val="yellow"/>
        </w:rPr>
      </w:pPr>
    </w:p>
    <w:p w:rsidR="006E6211" w:rsidRDefault="006E6211" w:rsidP="006E6211">
      <w:pPr>
        <w:rPr>
          <w:sz w:val="22"/>
          <w:szCs w:val="22"/>
          <w:highlight w:val="yellow"/>
        </w:rPr>
      </w:pPr>
    </w:p>
    <w:p w:rsidR="00814F36" w:rsidRDefault="00A33C1E"/>
    <w:sectPr w:rsidR="00814F36" w:rsidSect="00F6208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6E6211"/>
    <w:rsid w:val="002C2E9B"/>
    <w:rsid w:val="00622EEE"/>
    <w:rsid w:val="006E6211"/>
    <w:rsid w:val="009631B8"/>
    <w:rsid w:val="00A33C1E"/>
    <w:rsid w:val="00F62082"/>
    <w:rsid w:val="00F85A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211"/>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E621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Users\HP\AppData\Local\Temp\Rar$DI38.051\Tabele\Tabela%2010.2.docx" TargetMode="External"/><Relationship Id="rId4" Type="http://schemas.openxmlformats.org/officeDocument/2006/relationships/hyperlink" Target="file:///C:\Users\HP\AppData\Local\Temp\Rar$DI38.051\Tabele\Tabela%201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Ivana Toskovic</cp:lastModifiedBy>
  <cp:revision>3</cp:revision>
  <dcterms:created xsi:type="dcterms:W3CDTF">2022-01-12T10:09:00Z</dcterms:created>
  <dcterms:modified xsi:type="dcterms:W3CDTF">2022-01-12T10:10:00Z</dcterms:modified>
</cp:coreProperties>
</file>